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D4" w:rsidRDefault="00AB3DD4" w:rsidP="00AB3DD4">
      <w:pPr>
        <w:pStyle w:val="1"/>
        <w:shd w:val="clear" w:color="auto" w:fill="FFFFFF"/>
        <w:spacing w:before="0"/>
        <w:textAlignment w:val="baseline"/>
        <w:rPr>
          <w:color w:val="222222"/>
          <w:sz w:val="43"/>
          <w:szCs w:val="43"/>
        </w:rPr>
      </w:pPr>
      <w:proofErr w:type="spellStart"/>
      <w:r>
        <w:rPr>
          <w:color w:val="222222"/>
          <w:sz w:val="43"/>
          <w:szCs w:val="43"/>
        </w:rPr>
        <w:t>Кинезиология</w:t>
      </w:r>
      <w:proofErr w:type="spellEnd"/>
      <w:r>
        <w:rPr>
          <w:color w:val="222222"/>
          <w:sz w:val="43"/>
          <w:szCs w:val="43"/>
        </w:rPr>
        <w:t xml:space="preserve"> в логопедии. Игры и упражнения в картинках</w:t>
      </w:r>
    </w:p>
    <w:p w:rsidR="00AB3DD4" w:rsidRDefault="00AB3DD4" w:rsidP="00AB3D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19"/>
          <w:szCs w:val="19"/>
        </w:rPr>
      </w:pPr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 xml:space="preserve"> «</w:t>
      </w:r>
      <w:proofErr w:type="spellStart"/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Кинезиология</w:t>
      </w:r>
      <w:proofErr w:type="spellEnd"/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»</w:t>
      </w:r>
      <w:r>
        <w:rPr>
          <w:rFonts w:ascii="Tahoma" w:hAnsi="Tahoma" w:cs="Tahoma"/>
          <w:color w:val="222222"/>
          <w:sz w:val="19"/>
          <w:szCs w:val="19"/>
        </w:rPr>
        <w:t> происходит от греческого слова </w:t>
      </w:r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«</w:t>
      </w:r>
      <w:proofErr w:type="spellStart"/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кинезис</w:t>
      </w:r>
      <w:proofErr w:type="spellEnd"/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»</w:t>
      </w:r>
      <w:r>
        <w:rPr>
          <w:rFonts w:ascii="Tahoma" w:hAnsi="Tahoma" w:cs="Tahoma"/>
          <w:color w:val="222222"/>
          <w:sz w:val="19"/>
          <w:szCs w:val="19"/>
        </w:rPr>
        <w:t> (</w:t>
      </w:r>
      <w:proofErr w:type="spellStart"/>
      <w:r>
        <w:rPr>
          <w:rFonts w:ascii="Tahoma" w:hAnsi="Tahoma" w:cs="Tahoma"/>
          <w:color w:val="222222"/>
          <w:sz w:val="19"/>
          <w:szCs w:val="19"/>
        </w:rPr>
        <w:t>kinesis</w:t>
      </w:r>
      <w:proofErr w:type="spellEnd"/>
      <w:r>
        <w:rPr>
          <w:rFonts w:ascii="Tahoma" w:hAnsi="Tahoma" w:cs="Tahoma"/>
          <w:color w:val="222222"/>
          <w:sz w:val="19"/>
          <w:szCs w:val="19"/>
        </w:rPr>
        <w:t>), что означает </w:t>
      </w:r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«движение»</w:t>
      </w:r>
      <w:r>
        <w:rPr>
          <w:rFonts w:ascii="Tahoma" w:hAnsi="Tahoma" w:cs="Tahoma"/>
          <w:color w:val="222222"/>
          <w:sz w:val="19"/>
          <w:szCs w:val="19"/>
        </w:rPr>
        <w:t> и </w:t>
      </w:r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«логос»</w:t>
      </w:r>
      <w:r>
        <w:rPr>
          <w:rFonts w:ascii="Tahoma" w:hAnsi="Tahoma" w:cs="Tahoma"/>
          <w:color w:val="222222"/>
          <w:sz w:val="19"/>
          <w:szCs w:val="19"/>
        </w:rPr>
        <w:t> (</w:t>
      </w:r>
      <w:proofErr w:type="spellStart"/>
      <w:r>
        <w:rPr>
          <w:rFonts w:ascii="Tahoma" w:hAnsi="Tahoma" w:cs="Tahoma"/>
          <w:color w:val="222222"/>
          <w:sz w:val="19"/>
          <w:szCs w:val="19"/>
        </w:rPr>
        <w:t>logos</w:t>
      </w:r>
      <w:proofErr w:type="spellEnd"/>
      <w:r>
        <w:rPr>
          <w:rFonts w:ascii="Tahoma" w:hAnsi="Tahoma" w:cs="Tahoma"/>
          <w:color w:val="222222"/>
          <w:sz w:val="19"/>
          <w:szCs w:val="19"/>
        </w:rPr>
        <w:t>) — </w:t>
      </w:r>
      <w:r>
        <w:rPr>
          <w:rStyle w:val="a4"/>
          <w:rFonts w:ascii="Tahoma" w:hAnsi="Tahoma" w:cs="Tahoma"/>
          <w:color w:val="222222"/>
          <w:sz w:val="19"/>
          <w:szCs w:val="19"/>
          <w:bdr w:val="none" w:sz="0" w:space="0" w:color="auto" w:frame="1"/>
        </w:rPr>
        <w:t>«наука»</w:t>
      </w:r>
      <w:r>
        <w:rPr>
          <w:rFonts w:ascii="Tahoma" w:hAnsi="Tahoma" w:cs="Tahoma"/>
          <w:color w:val="222222"/>
          <w:sz w:val="19"/>
          <w:szCs w:val="19"/>
        </w:rPr>
        <w:t>.</w:t>
      </w:r>
    </w:p>
    <w:p w:rsidR="00AB3DD4" w:rsidRDefault="00AB3DD4" w:rsidP="00AB3D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19"/>
          <w:szCs w:val="19"/>
        </w:rPr>
      </w:pPr>
      <w:proofErr w:type="spellStart"/>
      <w:r>
        <w:rPr>
          <w:rStyle w:val="a5"/>
          <w:rFonts w:ascii="Tahoma" w:hAnsi="Tahoma" w:cs="Tahoma"/>
          <w:b/>
          <w:bCs/>
          <w:color w:val="222222"/>
          <w:sz w:val="19"/>
          <w:szCs w:val="19"/>
          <w:bdr w:val="none" w:sz="0" w:space="0" w:color="auto" w:frame="1"/>
        </w:rPr>
        <w:t>Кинезиология</w:t>
      </w:r>
      <w:proofErr w:type="spellEnd"/>
      <w:r>
        <w:rPr>
          <w:rFonts w:ascii="Tahoma" w:hAnsi="Tahoma" w:cs="Tahoma"/>
          <w:color w:val="222222"/>
          <w:sz w:val="19"/>
          <w:szCs w:val="19"/>
        </w:rPr>
        <w:t> — наука о развитии умственных способностей и физического здоровья через определенные двигательные упражнения. (Сиротюк А.Л.)</w:t>
      </w:r>
    </w:p>
    <w:p w:rsidR="00AB3DD4" w:rsidRPr="00014602" w:rsidRDefault="00AB3DD4" w:rsidP="00AB3D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19"/>
          <w:szCs w:val="19"/>
        </w:rPr>
      </w:pPr>
      <w:r>
        <w:rPr>
          <w:rFonts w:ascii="Tahoma" w:hAnsi="Tahoma" w:cs="Tahoma"/>
          <w:color w:val="222222"/>
          <w:sz w:val="19"/>
          <w:szCs w:val="19"/>
        </w:rPr>
        <w:t>В работе учителя-дефектолога огромное внимание уделяется развитию кистей рук. Развитие двигательной активности пальцев и кистей рук напрямую связано с развитием речи и развитием коры головного мозга</w:t>
      </w:r>
    </w:p>
    <w:p w:rsidR="00AB3DD4" w:rsidRPr="00014602" w:rsidRDefault="00AB3DD4" w:rsidP="00AB3DD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Польза </w:t>
      </w:r>
      <w:proofErr w:type="spellStart"/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кинезиологических</w:t>
      </w:r>
      <w:proofErr w:type="spellEnd"/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 упражнений: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proofErr w:type="spellStart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Кинезиологические</w:t>
      </w:r>
      <w:proofErr w:type="spellEnd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 xml:space="preserve"> упражнения развивают </w:t>
      </w:r>
      <w:proofErr w:type="spellStart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двухполушарное</w:t>
      </w:r>
      <w:proofErr w:type="spellEnd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 xml:space="preserve"> мышление, повышают </w:t>
      </w:r>
      <w:proofErr w:type="spellStart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обучаемость</w:t>
      </w:r>
      <w:proofErr w:type="spellEnd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 xml:space="preserve"> и помогают избавиться от </w:t>
      </w:r>
      <w:proofErr w:type="spellStart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неуспешности</w:t>
      </w:r>
      <w:proofErr w:type="spellEnd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.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Развивают речь, а также крупную и мелкую моторику.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Развивают интеллектуальные и творческие способности.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Улучшают долговременную и кратковременную память.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Формируют пространственные представления.</w:t>
      </w:r>
    </w:p>
    <w:p w:rsidR="00AB3DD4" w:rsidRPr="00014602" w:rsidRDefault="00AB3DD4" w:rsidP="00AB3DD4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Облегчают процесс чтения и письма.</w:t>
      </w:r>
    </w:p>
    <w:p w:rsidR="00AB3DD4" w:rsidRPr="00014602" w:rsidRDefault="00AB3DD4" w:rsidP="00AB3DD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Техника выполнения заданий: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 xml:space="preserve">Занятия по </w:t>
      </w:r>
      <w:proofErr w:type="spellStart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кинезиологии</w:t>
      </w:r>
      <w:proofErr w:type="spellEnd"/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 xml:space="preserve"> необходимо проводить каждый день, без пропусков.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Продолжительность занятий может составлять от 5-10 до 20-25 минут в день. В зависимости от возраста и индивидуальных особенностей ребенка.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Занятия должны проходить в доброжелательной обстановке, чтоб ребенку было комфортно.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Все упражнения следует выполнять точно и вместе с ребенком, постепенно усложняя задания и увеличивая время занятий.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Проводить упражнения можно стоя или идя за столом.</w:t>
      </w:r>
    </w:p>
    <w:p w:rsidR="00AB3DD4" w:rsidRPr="00014602" w:rsidRDefault="00AB3DD4" w:rsidP="00AB3DD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ahoma" w:eastAsia="Times New Roman" w:hAnsi="Tahoma" w:cs="Tahoma"/>
          <w:color w:val="222222"/>
          <w:sz w:val="19"/>
          <w:szCs w:val="19"/>
          <w:lang w:eastAsia="ru-RU"/>
        </w:rPr>
      </w:pPr>
      <w:r w:rsidRPr="00014602">
        <w:rPr>
          <w:rFonts w:ascii="Tahoma" w:eastAsia="Times New Roman" w:hAnsi="Tahoma" w:cs="Tahoma"/>
          <w:color w:val="222222"/>
          <w:sz w:val="19"/>
          <w:szCs w:val="19"/>
          <w:lang w:eastAsia="ru-RU"/>
        </w:rPr>
        <w:t>Каждое занятие должно включать упражнения для развития разных полушарий и их взаимодействия.</w:t>
      </w:r>
    </w:p>
    <w:p w:rsidR="00AB3DD4" w:rsidRPr="00014602" w:rsidRDefault="00AB3DD4" w:rsidP="00AB3DD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proofErr w:type="spellStart"/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Кинезиологические</w:t>
      </w:r>
      <w:proofErr w:type="spellEnd"/>
      <w:r w:rsidRPr="00014602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 упражнения:</w:t>
      </w:r>
    </w:p>
    <w:p w:rsidR="00AB3DD4" w:rsidRDefault="00AB3DD4" w:rsidP="00AB3DD4">
      <w:r>
        <w:rPr>
          <w:noProof/>
          <w:lang w:eastAsia="ru-RU"/>
        </w:rPr>
        <w:drawing>
          <wp:inline distT="0" distB="0" distL="0" distR="0">
            <wp:extent cx="5940425" cy="3333804"/>
            <wp:effectExtent l="19050" t="0" r="3175" b="0"/>
            <wp:docPr id="2" name="Рисунок 1" descr="https://logoped-online.by/wp-content/uploads/2020/06/Kineziologiya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ped-online.by/wp-content/uploads/2020/06/Kineziologiya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A" w:rsidRDefault="001C023A"/>
    <w:p w:rsidR="00EE011C" w:rsidRDefault="00EE011C"/>
    <w:p w:rsidR="00EE011C" w:rsidRDefault="00EE011C"/>
    <w:p w:rsidR="00EE011C" w:rsidRDefault="00EE011C">
      <w:r>
        <w:rPr>
          <w:noProof/>
          <w:lang w:eastAsia="ru-RU"/>
        </w:rPr>
        <w:lastRenderedPageBreak/>
        <w:drawing>
          <wp:inline distT="0" distB="0" distL="0" distR="0">
            <wp:extent cx="5940425" cy="3351369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C7" w:rsidRDefault="004837C7"/>
    <w:p w:rsidR="004837C7" w:rsidRDefault="004837C7"/>
    <w:p w:rsidR="004837C7" w:rsidRDefault="004837C7"/>
    <w:p w:rsidR="004837C7" w:rsidRDefault="004837C7"/>
    <w:p w:rsidR="004837C7" w:rsidRDefault="004837C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F9" w:rsidRDefault="00C34FF9"/>
    <w:p w:rsidR="00C34FF9" w:rsidRDefault="00C34FF9"/>
    <w:p w:rsidR="00C34FF9" w:rsidRDefault="00C34FF9"/>
    <w:p w:rsidR="00C34FF9" w:rsidRDefault="00C34FF9"/>
    <w:p w:rsidR="00C34FF9" w:rsidRDefault="00C34FF9">
      <w:r>
        <w:rPr>
          <w:noProof/>
          <w:lang w:eastAsia="ru-RU"/>
        </w:rPr>
        <w:drawing>
          <wp:inline distT="0" distB="0" distL="0" distR="0">
            <wp:extent cx="5940425" cy="3342807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05" w:rsidRDefault="00FC3705"/>
    <w:p w:rsidR="00FC3705" w:rsidRDefault="00FC3705"/>
    <w:p w:rsidR="00FC3705" w:rsidRDefault="00FC3705"/>
    <w:p w:rsidR="00FC3705" w:rsidRDefault="00FC3705"/>
    <w:p w:rsidR="00FC3705" w:rsidRDefault="00FC3705">
      <w:r>
        <w:rPr>
          <w:noProof/>
          <w:lang w:eastAsia="ru-RU"/>
        </w:rPr>
        <w:drawing>
          <wp:inline distT="0" distB="0" distL="0" distR="0">
            <wp:extent cx="5940425" cy="3355499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705" w:rsidSect="001C0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C2808"/>
    <w:multiLevelType w:val="multilevel"/>
    <w:tmpl w:val="5DA4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871F1"/>
    <w:multiLevelType w:val="multilevel"/>
    <w:tmpl w:val="02720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DD4"/>
    <w:rsid w:val="001C023A"/>
    <w:rsid w:val="004837C7"/>
    <w:rsid w:val="00A37E22"/>
    <w:rsid w:val="00AB3DD4"/>
    <w:rsid w:val="00C34FF9"/>
    <w:rsid w:val="00EE011C"/>
    <w:rsid w:val="00FC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D4"/>
  </w:style>
  <w:style w:type="paragraph" w:styleId="1">
    <w:name w:val="heading 1"/>
    <w:basedOn w:val="a"/>
    <w:next w:val="a"/>
    <w:link w:val="10"/>
    <w:uiPriority w:val="9"/>
    <w:qFormat/>
    <w:rsid w:val="00AB3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A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3DD4"/>
    <w:rPr>
      <w:b/>
      <w:bCs/>
    </w:rPr>
  </w:style>
  <w:style w:type="character" w:styleId="a5">
    <w:name w:val="Emphasis"/>
    <w:basedOn w:val="a0"/>
    <w:uiPriority w:val="20"/>
    <w:qFormat/>
    <w:rsid w:val="00AB3DD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dcterms:created xsi:type="dcterms:W3CDTF">2025-01-17T08:14:00Z</dcterms:created>
  <dcterms:modified xsi:type="dcterms:W3CDTF">2025-01-17T08:20:00Z</dcterms:modified>
</cp:coreProperties>
</file>