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</w:t>
      </w:r>
      <w:proofErr w:type="spellStart"/>
      <w:r w:rsidR="00CF0378" w:rsidRPr="00CF0378">
        <w:t>англ</w:t>
      </w:r>
      <w:proofErr w:type="gramStart"/>
      <w:r w:rsidR="00CF0378" w:rsidRPr="00CF0378">
        <w:t>.-</w:t>
      </w:r>
      <w:proofErr w:type="gramEnd"/>
      <w:r w:rsidR="00CF0378" w:rsidRPr="00CF0378">
        <w:t>агрессивное</w:t>
      </w:r>
      <w:proofErr w:type="spellEnd"/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>нов коллектива). Чаще всего тра</w:t>
      </w:r>
      <w:r w:rsidR="00CF0378" w:rsidRPr="00CF0378">
        <w:t>вят</w:t>
      </w:r>
      <w:r w:rsidR="00CF1DC8">
        <w:t xml:space="preserve"> </w:t>
      </w:r>
      <w:r w:rsidR="00CF0378" w:rsidRPr="00CF0378">
        <w:t>зато, что кто-то</w:t>
      </w:r>
      <w:r w:rsidR="00CF1DC8">
        <w:t xml:space="preserve"> </w:t>
      </w:r>
      <w:r w:rsidR="00CF0378" w:rsidRPr="00CF0378">
        <w:t>не</w:t>
      </w:r>
      <w:r w:rsidR="00CF1DC8">
        <w:t xml:space="preserve"> </w:t>
      </w:r>
      <w:r w:rsidR="00CF0378" w:rsidRPr="00CF0378">
        <w:t>такой</w:t>
      </w:r>
      <w:r w:rsidR="00CF1DC8">
        <w:t xml:space="preserve"> </w:t>
      </w:r>
      <w:r w:rsidR="00CF0378" w:rsidRPr="00CF0378">
        <w:t>как все.</w:t>
      </w:r>
    </w:p>
    <w:p w:rsidR="00CF0378" w:rsidRPr="00CF0378" w:rsidRDefault="00CF0378" w:rsidP="00CF0378">
      <w:pPr>
        <w:pStyle w:val="a3"/>
        <w:ind w:right="38"/>
        <w:jc w:val="both"/>
      </w:pPr>
      <w:proofErr w:type="gramStart"/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  <w:proofErr w:type="gramEnd"/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 xml:space="preserve">иков кажутся Вам </w:t>
      </w:r>
      <w:proofErr w:type="gramStart"/>
      <w:r>
        <w:t>странными</w:t>
      </w:r>
      <w:proofErr w:type="gramEnd"/>
      <w:r>
        <w:t xml:space="preserve">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1DC8">
      <w:pPr>
        <w:pStyle w:val="a5"/>
        <w:tabs>
          <w:tab w:val="left" w:pos="518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всегда</w:t>
      </w:r>
      <w:proofErr w:type="gramEnd"/>
      <w:r>
        <w:rPr>
          <w:sz w:val="24"/>
          <w:szCs w:val="24"/>
        </w:rPr>
        <w:t xml:space="preserve">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1DC8" w:rsidP="00CF0378">
      <w:pPr>
        <w:pStyle w:val="a3"/>
        <w:ind w:right="38"/>
      </w:pPr>
      <w:r w:rsidRPr="00CF1DC8">
        <w:drawing>
          <wp:inline distT="0" distB="0" distL="0" distR="0">
            <wp:extent cx="2959100" cy="1942721"/>
            <wp:effectExtent l="19050" t="0" r="0" b="0"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4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Default="00CF0378" w:rsidP="00CF0378">
      <w:pPr>
        <w:pStyle w:val="a3"/>
        <w:ind w:right="38"/>
      </w:pPr>
    </w:p>
    <w:p w:rsidR="00CF1DC8" w:rsidRDefault="00CF1DC8" w:rsidP="00CF0378">
      <w:pPr>
        <w:pStyle w:val="a3"/>
        <w:ind w:right="38"/>
      </w:pPr>
    </w:p>
    <w:p w:rsidR="00CF1DC8" w:rsidRDefault="00CF1DC8" w:rsidP="00CF0378">
      <w:pPr>
        <w:pStyle w:val="a3"/>
        <w:ind w:right="38"/>
      </w:pPr>
    </w:p>
    <w:p w:rsidR="00CF1DC8" w:rsidRDefault="00CF1DC8" w:rsidP="00CF0378">
      <w:pPr>
        <w:pStyle w:val="a3"/>
        <w:ind w:right="38"/>
      </w:pPr>
    </w:p>
    <w:p w:rsidR="00CF1DC8" w:rsidRDefault="00CF1DC8" w:rsidP="00CF0378">
      <w:pPr>
        <w:pStyle w:val="a3"/>
        <w:ind w:right="38"/>
      </w:pPr>
    </w:p>
    <w:p w:rsidR="00CF1DC8" w:rsidRDefault="00CF1DC8" w:rsidP="00CF0378">
      <w:pPr>
        <w:pStyle w:val="a3"/>
        <w:ind w:right="38"/>
      </w:pPr>
    </w:p>
    <w:p w:rsidR="00CF1DC8" w:rsidRPr="00CF0378" w:rsidRDefault="00CF1DC8" w:rsidP="00CF0378">
      <w:pPr>
        <w:pStyle w:val="a3"/>
        <w:ind w:right="38"/>
      </w:pPr>
    </w:p>
    <w:p w:rsidR="00CF1DC8" w:rsidRDefault="00CF1DC8" w:rsidP="00CF0378">
      <w:pPr>
        <w:spacing w:before="265"/>
        <w:ind w:right="38"/>
        <w:jc w:val="center"/>
        <w:rPr>
          <w:b/>
          <w:color w:val="C00000"/>
          <w:sz w:val="24"/>
          <w:szCs w:val="24"/>
        </w:rPr>
      </w:pPr>
    </w:p>
    <w:p w:rsidR="00CF1DC8" w:rsidRDefault="00CF1DC8" w:rsidP="00CF0378">
      <w:pPr>
        <w:spacing w:before="265"/>
        <w:ind w:right="38"/>
        <w:jc w:val="center"/>
        <w:rPr>
          <w:b/>
          <w:color w:val="C00000"/>
          <w:sz w:val="24"/>
          <w:szCs w:val="24"/>
        </w:rPr>
      </w:pPr>
    </w:p>
    <w:p w:rsidR="00CF1DC8" w:rsidRDefault="00CF1DC8" w:rsidP="00CF0378">
      <w:pPr>
        <w:spacing w:before="265"/>
        <w:ind w:right="38"/>
        <w:jc w:val="center"/>
        <w:rPr>
          <w:b/>
          <w:color w:val="C00000"/>
          <w:sz w:val="24"/>
          <w:szCs w:val="24"/>
        </w:rPr>
      </w:pPr>
    </w:p>
    <w:p w:rsidR="00CF1DC8" w:rsidRDefault="00CF1DC8" w:rsidP="00CF0378">
      <w:pPr>
        <w:spacing w:before="265"/>
        <w:ind w:right="38"/>
        <w:jc w:val="center"/>
        <w:rPr>
          <w:b/>
          <w:color w:val="C00000"/>
          <w:sz w:val="24"/>
          <w:szCs w:val="24"/>
        </w:rPr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</w:t>
      </w:r>
      <w:r w:rsidR="00CF1DC8">
        <w:rPr>
          <w:b/>
          <w:i/>
          <w:color w:val="4F6128"/>
          <w:sz w:val="24"/>
          <w:szCs w:val="24"/>
        </w:rPr>
        <w:t xml:space="preserve"> социальному педагогу, </w:t>
      </w:r>
      <w:r>
        <w:rPr>
          <w:b/>
          <w:i/>
          <w:color w:val="4F6128"/>
          <w:sz w:val="24"/>
          <w:szCs w:val="24"/>
        </w:rPr>
        <w:t xml:space="preserve"> классному руководите</w:t>
      </w:r>
      <w:r w:rsidR="00CF1DC8">
        <w:rPr>
          <w:b/>
          <w:i/>
          <w:color w:val="4F6128"/>
          <w:sz w:val="24"/>
          <w:szCs w:val="24"/>
        </w:rPr>
        <w:t>лю, воспитателю</w:t>
      </w:r>
      <w:r w:rsidRPr="00CF0378">
        <w:rPr>
          <w:b/>
          <w:i/>
          <w:color w:val="4F6128"/>
          <w:sz w:val="24"/>
          <w:szCs w:val="24"/>
        </w:rPr>
        <w:t>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школы.</w:t>
      </w:r>
    </w:p>
    <w:p w:rsidR="00C24623" w:rsidRDefault="00CF0378" w:rsidP="00C24623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  <w:r w:rsidR="00CF1DC8">
        <w:rPr>
          <w:sz w:val="24"/>
          <w:szCs w:val="24"/>
        </w:rPr>
        <w:lastRenderedPageBreak/>
        <w:t>СОГБОУ «</w:t>
      </w:r>
      <w:proofErr w:type="spellStart"/>
      <w:r w:rsidR="00CF1DC8">
        <w:rPr>
          <w:sz w:val="24"/>
          <w:szCs w:val="24"/>
        </w:rPr>
        <w:t>Починковская</w:t>
      </w:r>
      <w:proofErr w:type="spellEnd"/>
      <w:r w:rsidR="00CF1DC8">
        <w:rPr>
          <w:sz w:val="24"/>
          <w:szCs w:val="24"/>
        </w:rPr>
        <w:t xml:space="preserve"> школа-интернат»</w:t>
      </w:r>
    </w:p>
    <w:p w:rsidR="00C24623" w:rsidRDefault="00C24623" w:rsidP="00C24623">
      <w:pPr>
        <w:spacing w:line="360" w:lineRule="auto"/>
        <w:ind w:firstLine="708"/>
        <w:jc w:val="both"/>
        <w:rPr>
          <w:sz w:val="24"/>
          <w:szCs w:val="24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БУЛЛИНГ: как себя вести</w:t>
      </w:r>
    </w:p>
    <w:p w:rsidR="00935267" w:rsidRDefault="00C24623" w:rsidP="00C24623">
      <w:pPr>
        <w:pStyle w:val="1"/>
        <w:spacing w:line="201" w:lineRule="auto"/>
        <w:ind w:left="0"/>
        <w:rPr>
          <w:w w:val="80"/>
          <w:sz w:val="28"/>
          <w:szCs w:val="28"/>
        </w:rPr>
      </w:pPr>
      <w:r w:rsidRPr="00C24623">
        <w:rPr>
          <w:w w:val="75"/>
          <w:sz w:val="28"/>
          <w:szCs w:val="28"/>
        </w:rPr>
        <w:t>«Силен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не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тот,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кто</w:t>
      </w:r>
      <w:r w:rsidR="00935267">
        <w:rPr>
          <w:w w:val="75"/>
          <w:sz w:val="28"/>
          <w:szCs w:val="28"/>
        </w:rPr>
        <w:t xml:space="preserve"> </w:t>
      </w:r>
      <w:r w:rsidR="00CF1DC8">
        <w:rPr>
          <w:w w:val="75"/>
          <w:sz w:val="28"/>
          <w:szCs w:val="28"/>
        </w:rPr>
        <w:t>обижает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других,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а</w:t>
      </w:r>
      <w:r w:rsidR="00935267">
        <w:rPr>
          <w:w w:val="80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тот,</w:t>
      </w:r>
    </w:p>
    <w:p w:rsidR="00C24623" w:rsidRPr="00C24623" w:rsidRDefault="00935267" w:rsidP="00935267">
      <w:pPr>
        <w:pStyle w:val="1"/>
        <w:spacing w:line="201" w:lineRule="auto"/>
        <w:ind w:left="0"/>
        <w:rPr>
          <w:sz w:val="28"/>
          <w:szCs w:val="28"/>
        </w:rPr>
      </w:pPr>
      <w:r>
        <w:rPr>
          <w:w w:val="80"/>
          <w:sz w:val="28"/>
          <w:szCs w:val="28"/>
        </w:rPr>
        <w:t>к</w:t>
      </w:r>
      <w:r w:rsidR="00C24623" w:rsidRPr="00C24623">
        <w:rPr>
          <w:w w:val="80"/>
          <w:sz w:val="28"/>
          <w:szCs w:val="28"/>
        </w:rPr>
        <w:t>то</w:t>
      </w:r>
      <w:r>
        <w:rPr>
          <w:w w:val="80"/>
          <w:sz w:val="28"/>
          <w:szCs w:val="28"/>
        </w:rPr>
        <w:t xml:space="preserve"> </w:t>
      </w:r>
      <w:r w:rsidR="00C24623" w:rsidRPr="00C24623">
        <w:rPr>
          <w:w w:val="80"/>
          <w:sz w:val="28"/>
          <w:szCs w:val="28"/>
        </w:rPr>
        <w:t>помогает!»</w:t>
      </w:r>
    </w:p>
    <w:p w:rsidR="00C24623" w:rsidRDefault="00C24623" w:rsidP="00C24623"/>
    <w:p w:rsidR="00C24623" w:rsidRDefault="00C24623" w:rsidP="00C24623">
      <w:pPr>
        <w:jc w:val="center"/>
        <w:rPr>
          <w:b/>
          <w:i/>
        </w:rPr>
      </w:pP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ПАМЯТКА ПО ПРЕДОТВРАЩЕНИЮ</w:t>
      </w: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ТРАВЛИ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(БУЛЛИНГА)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ДЕТЕЙ</w:t>
      </w:r>
    </w:p>
    <w:p w:rsidR="00C24623" w:rsidRPr="005C230A" w:rsidRDefault="00C24623" w:rsidP="00C24623">
      <w:pPr>
        <w:ind w:left="363" w:right="387" w:hanging="5"/>
        <w:jc w:val="center"/>
        <w:rPr>
          <w:b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В</w:t>
      </w:r>
      <w:r w:rsidR="00935267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ШКОЛЕ</w:t>
      </w:r>
    </w:p>
    <w:p w:rsidR="00C24623" w:rsidRDefault="00C24623" w:rsidP="00C24623">
      <w:pPr>
        <w:pStyle w:val="c8"/>
        <w:spacing w:before="0" w:beforeAutospacing="0" w:after="0" w:afterAutospacing="0" w:line="360" w:lineRule="auto"/>
        <w:jc w:val="center"/>
        <w:rPr>
          <w:rStyle w:val="c3"/>
          <w:b/>
          <w:bCs/>
          <w:sz w:val="36"/>
          <w:szCs w:val="36"/>
        </w:rPr>
      </w:pPr>
    </w:p>
    <w:p w:rsidR="00CF0378" w:rsidRPr="00CF0378" w:rsidRDefault="00CF1DC8" w:rsidP="00C24623">
      <w:pPr>
        <w:jc w:val="right"/>
        <w:rPr>
          <w:sz w:val="24"/>
          <w:szCs w:val="24"/>
        </w:rPr>
      </w:pPr>
      <w:bookmarkStart w:id="0" w:name="_GoBack"/>
      <w:bookmarkEnd w:id="0"/>
      <w:r>
        <w:t>Педагог-психолог: Щедрова Л.Ю.</w:t>
      </w:r>
    </w:p>
    <w:p w:rsidR="00CF0378" w:rsidRPr="00CF0378" w:rsidRDefault="00CF1DC8" w:rsidP="00CF0378">
      <w:pPr>
        <w:pStyle w:val="a3"/>
        <w:spacing w:before="4"/>
        <w:ind w:right="38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6473825</wp:posOffset>
            </wp:positionH>
            <wp:positionV relativeFrom="paragraph">
              <wp:posOffset>676275</wp:posOffset>
            </wp:positionV>
            <wp:extent cx="2320925" cy="2383790"/>
            <wp:effectExtent l="19050" t="0" r="3175" b="0"/>
            <wp:wrapTopAndBottom/>
            <wp:docPr id="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0378" w:rsidRPr="00CF0378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E6261C"/>
    <w:rsid w:val="00191EE3"/>
    <w:rsid w:val="001C6FDE"/>
    <w:rsid w:val="002E2F93"/>
    <w:rsid w:val="006A2BDC"/>
    <w:rsid w:val="00935267"/>
    <w:rsid w:val="00C24623"/>
    <w:rsid w:val="00CF0378"/>
    <w:rsid w:val="00CF1DC8"/>
    <w:rsid w:val="00E6261C"/>
    <w:rsid w:val="00FF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2023-02-14T09:23:00Z</cp:lastPrinted>
  <dcterms:created xsi:type="dcterms:W3CDTF">2025-02-18T10:40:00Z</dcterms:created>
  <dcterms:modified xsi:type="dcterms:W3CDTF">2025-02-18T10:40:00Z</dcterms:modified>
</cp:coreProperties>
</file>